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DC" w:rsidRDefault="007F45DC" w:rsidP="008E7F8D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E7F8D" w:rsidRDefault="002C7397" w:rsidP="008E7F8D">
      <w:pPr>
        <w:spacing w:line="259" w:lineRule="auto"/>
      </w:pPr>
      <w:r w:rsidRPr="002C7397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11" ShapeID="_x0000_i1025" DrawAspect="Content" ObjectID="_1686733150" r:id="rId8"/>
        </w:object>
      </w:r>
    </w:p>
    <w:p w:rsidR="007F45DC" w:rsidRDefault="007F45DC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7397" w:rsidRDefault="002C7397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7397" w:rsidRDefault="002C7397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7397" w:rsidRDefault="002C7397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7397" w:rsidRDefault="002C7397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C7397" w:rsidRDefault="002C7397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F45DC" w:rsidRDefault="007F45DC" w:rsidP="008E7F8D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E7F8D" w:rsidRDefault="008E7F8D" w:rsidP="008E7F8D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170238" w:rsidRPr="004A7737" w:rsidRDefault="00170238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70238" w:rsidRPr="00AF102F" w:rsidRDefault="00170238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2F">
        <w:rPr>
          <w:rFonts w:ascii="Times New Roman" w:hAnsi="Times New Roman" w:cs="Times New Roman"/>
          <w:b/>
          <w:sz w:val="28"/>
          <w:szCs w:val="28"/>
        </w:rPr>
        <w:t xml:space="preserve">Программа работы с </w:t>
      </w:r>
      <w:proofErr w:type="gramStart"/>
      <w:r w:rsidRPr="00AF102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F102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70238" w:rsidRPr="00AF102F" w:rsidRDefault="00170238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02F">
        <w:rPr>
          <w:rFonts w:ascii="Times New Roman" w:hAnsi="Times New Roman" w:cs="Times New Roman"/>
          <w:b/>
          <w:sz w:val="28"/>
          <w:szCs w:val="28"/>
        </w:rPr>
        <w:t>имеющими</w:t>
      </w:r>
      <w:proofErr w:type="gramEnd"/>
      <w:r w:rsidRPr="00AF102F">
        <w:rPr>
          <w:rFonts w:ascii="Times New Roman" w:hAnsi="Times New Roman" w:cs="Times New Roman"/>
          <w:b/>
          <w:sz w:val="28"/>
          <w:szCs w:val="28"/>
        </w:rPr>
        <w:t xml:space="preserve"> низкую учебную мотивацию</w:t>
      </w:r>
    </w:p>
    <w:p w:rsidR="007F45DC" w:rsidRPr="00AF102F" w:rsidRDefault="007F45DC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2F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10702" w:type="dxa"/>
        <w:tblInd w:w="-10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867"/>
      </w:tblGrid>
      <w:tr w:rsidR="00170238" w:rsidRPr="00AF102F" w:rsidTr="00FC3EF7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работы с </w:t>
            </w:r>
            <w:proofErr w:type="gram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, имеющими низкую учебную мотивацию</w:t>
            </w:r>
          </w:p>
        </w:tc>
      </w:tr>
      <w:tr w:rsidR="00170238" w:rsidRPr="00AF102F" w:rsidTr="00FC3EF7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      </w:r>
          </w:p>
        </w:tc>
      </w:tr>
      <w:tr w:rsidR="00170238" w:rsidRPr="00AF102F" w:rsidTr="00FC3EF7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1. Выявить учащихся, имеющих низкую учебную мотивацию.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2. Создать условия для эффективного обучения и развития учащихся с низкими учебными возможностями.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Обеспечить взаимодействие всех участников образовательных отношений, чтобы повысить учебную мотивацию школьников. 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 Организовать контроль образовательных результатов учащихся с низкой учебной мотивацией </w:t>
            </w:r>
          </w:p>
        </w:tc>
      </w:tr>
      <w:tr w:rsidR="00170238" w:rsidRPr="00AF102F" w:rsidTr="00FC3EF7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образовательной организации (ОО) по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учебно­воспитательной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работе (УВР). Руководители школьных методических объединений.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0238" w:rsidRPr="00AF102F" w:rsidTr="00FC3EF7">
        <w:trPr>
          <w:trHeight w:val="34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7F45DC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7F45DC" w:rsidRPr="00AF10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0238"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декабрь 2021</w:t>
            </w:r>
          </w:p>
        </w:tc>
      </w:tr>
      <w:tr w:rsidR="007F45DC" w:rsidRPr="00AF102F" w:rsidTr="00FC3EF7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7F45DC" w:rsidRPr="00AF102F" w:rsidRDefault="007F45DC" w:rsidP="00FD3EB9">
            <w:pPr>
              <w:pStyle w:val="17PRIL-tabl-txt"/>
              <w:suppressAutoHyphens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Основные мероприятия или проекты программы</w:t>
            </w:r>
            <w:r w:rsid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 xml:space="preserve">/перечень </w:t>
            </w:r>
            <w:proofErr w:type="spellStart"/>
            <w:r w:rsid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proofErr w:type="spellEnd"/>
          </w:p>
          <w:p w:rsidR="007F45DC" w:rsidRPr="00AF102F" w:rsidRDefault="007F45DC" w:rsidP="00FD3EB9">
            <w:pPr>
              <w:pStyle w:val="17PRIL-tabl-txt"/>
              <w:suppressAutoHyphens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  <w:p w:rsidR="007F45DC" w:rsidRPr="00AF102F" w:rsidRDefault="007F45DC" w:rsidP="00FD3EB9">
            <w:pPr>
              <w:pStyle w:val="17PRIL-tabl-txt"/>
              <w:suppressAutoHyphens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7F45DC" w:rsidRPr="00AF102F" w:rsidRDefault="008E7F8D" w:rsidP="008E7F8D">
            <w:pPr>
              <w:pStyle w:val="17PRIL-tabl-txt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</w:p>
          <w:p w:rsidR="008E7F8D" w:rsidRPr="00AF102F" w:rsidRDefault="008E7F8D" w:rsidP="008E7F8D">
            <w:pPr>
              <w:pStyle w:val="17PRIL-tabl-txt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Низкое качество преодоления языковых и культурных барьеров</w:t>
            </w:r>
          </w:p>
          <w:p w:rsidR="008E7F8D" w:rsidRPr="00AF102F" w:rsidRDefault="008E7F8D" w:rsidP="008E7F8D">
            <w:pPr>
              <w:pStyle w:val="17PRIL-tabl-txt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Пониженный уровень школьного благополучия</w:t>
            </w:r>
          </w:p>
          <w:p w:rsidR="008E7F8D" w:rsidRPr="00AF102F" w:rsidRDefault="008E7F8D" w:rsidP="008E7F8D">
            <w:pPr>
              <w:pStyle w:val="17PRIL-tabl-txt"/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8E7F8D" w:rsidRPr="00AF102F" w:rsidRDefault="008E7F8D" w:rsidP="008E7F8D">
            <w:pPr>
              <w:pStyle w:val="17PRIL-tabl-txt"/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   Низкий уровень вовлеченности родителей</w:t>
            </w:r>
          </w:p>
        </w:tc>
      </w:tr>
      <w:tr w:rsidR="00170238" w:rsidRPr="00AF102F" w:rsidTr="00FC3EF7">
        <w:trPr>
          <w:trHeight w:val="60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7F45DC" w:rsidRPr="00AF102F" w:rsidRDefault="007F45DC" w:rsidP="00FD3EB9">
            <w:pPr>
              <w:pStyle w:val="17PRIL-tabl-txt"/>
              <w:suppressAutoHyphens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</w:p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1. Качественные показатели: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– повышение качества образовательных результатов;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– организация коммуникативной педагогической среды, способствующей проявлению индивидуальности каждого ученика, самореализации и саморазвитию.</w:t>
            </w:r>
          </w:p>
        </w:tc>
      </w:tr>
      <w:tr w:rsidR="00170238" w:rsidRPr="00AF102F" w:rsidTr="00FC3EF7">
        <w:trPr>
          <w:trHeight w:val="60"/>
        </w:trPr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8" w:type="dxa"/>
              <w:left w:w="71" w:type="dxa"/>
              <w:bottom w:w="88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2. Количественные показатели: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– повышение уровня предметных и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результатов;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– увеличение показателей среднего балла государственной итоговой аттестации;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– увеличение числа участников, призеров, победителей олимпиад и конкурсов;</w:t>
            </w:r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– увеличение числа обучающихся, занимающихся в кружках и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секциях дополнительного образования</w:t>
            </w:r>
          </w:p>
        </w:tc>
      </w:tr>
    </w:tbl>
    <w:p w:rsidR="00170238" w:rsidRPr="00AF102F" w:rsidRDefault="00170238" w:rsidP="00170238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F102F">
        <w:rPr>
          <w:rFonts w:ascii="Times New Roman" w:hAnsi="Times New Roman" w:cs="Times New Roman"/>
          <w:sz w:val="28"/>
          <w:szCs w:val="28"/>
        </w:rPr>
        <w:t>Аналитико­прогностическое</w:t>
      </w:r>
      <w:proofErr w:type="spellEnd"/>
      <w:r w:rsidRPr="00AF102F">
        <w:rPr>
          <w:rFonts w:ascii="Times New Roman" w:hAnsi="Times New Roman" w:cs="Times New Roman"/>
          <w:sz w:val="28"/>
          <w:szCs w:val="28"/>
        </w:rPr>
        <w:t xml:space="preserve"> обоснование программы</w:t>
      </w: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header-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2.1.а</w:t>
      </w:r>
      <w:r w:rsidRPr="00AF102F">
        <w:rPr>
          <w:rFonts w:ascii="Times New Roman" w:eastAsia="Times New Roman" w:hAnsi="Times New Roman" w:cs="Times New Roman"/>
          <w:caps w:val="0"/>
          <w:spacing w:val="-1"/>
          <w:sz w:val="28"/>
          <w:szCs w:val="28"/>
        </w:rPr>
        <w:t>нализ внешних факторов, влияющих на учебную мотивацию школьников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Администрация и педагогическ</w:t>
      </w:r>
      <w:r w:rsidR="00FC3EF7" w:rsidRPr="00AF102F">
        <w:rPr>
          <w:rFonts w:ascii="Times New Roman" w:hAnsi="Times New Roman" w:cs="Times New Roman"/>
          <w:sz w:val="28"/>
          <w:szCs w:val="28"/>
        </w:rPr>
        <w:t xml:space="preserve">ий коллектив школы провели </w:t>
      </w:r>
      <w:r w:rsidRPr="00AF102F">
        <w:rPr>
          <w:rFonts w:ascii="Times New Roman" w:hAnsi="Times New Roman" w:cs="Times New Roman"/>
          <w:sz w:val="28"/>
          <w:szCs w:val="28"/>
        </w:rPr>
        <w:t xml:space="preserve">анализ, который помогает </w:t>
      </w:r>
      <w:r w:rsidR="00FC3EF7" w:rsidRPr="00AF102F">
        <w:rPr>
          <w:rFonts w:ascii="Times New Roman" w:hAnsi="Times New Roman" w:cs="Times New Roman"/>
          <w:sz w:val="28"/>
          <w:szCs w:val="28"/>
        </w:rPr>
        <w:t>выявить политические</w:t>
      </w:r>
      <w:proofErr w:type="gramStart"/>
      <w:r w:rsidR="00FC3EF7" w:rsidRPr="00AF102F">
        <w:rPr>
          <w:rFonts w:ascii="Times New Roman" w:hAnsi="Times New Roman" w:cs="Times New Roman"/>
          <w:sz w:val="28"/>
          <w:szCs w:val="28"/>
        </w:rPr>
        <w:t xml:space="preserve"> </w:t>
      </w:r>
      <w:r w:rsidRPr="00AF10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 xml:space="preserve"> экономические</w:t>
      </w:r>
      <w:r w:rsidR="00FC3EF7" w:rsidRPr="00AF102F">
        <w:rPr>
          <w:rFonts w:ascii="Times New Roman" w:hAnsi="Times New Roman" w:cs="Times New Roman"/>
          <w:sz w:val="28"/>
          <w:szCs w:val="28"/>
        </w:rPr>
        <w:t xml:space="preserve"> , социальные </w:t>
      </w:r>
      <w:r w:rsidRPr="00AF102F">
        <w:rPr>
          <w:rFonts w:ascii="Times New Roman" w:hAnsi="Times New Roman" w:cs="Times New Roman"/>
          <w:sz w:val="28"/>
          <w:szCs w:val="28"/>
        </w:rPr>
        <w:t xml:space="preserve"> и</w:t>
      </w:r>
      <w:r w:rsidR="00FC3EF7" w:rsidRPr="00AF102F">
        <w:rPr>
          <w:rFonts w:ascii="Times New Roman" w:hAnsi="Times New Roman" w:cs="Times New Roman"/>
          <w:sz w:val="28"/>
          <w:szCs w:val="28"/>
        </w:rPr>
        <w:t xml:space="preserve"> технологические </w:t>
      </w:r>
      <w:r w:rsidRPr="00AF102F">
        <w:rPr>
          <w:rFonts w:ascii="Times New Roman" w:hAnsi="Times New Roman" w:cs="Times New Roman"/>
          <w:sz w:val="28"/>
          <w:szCs w:val="28"/>
        </w:rPr>
        <w:t xml:space="preserve"> факторы внешней среды. Положительные и отрицательные факторы внешней среды, влияющие на учебную мотивацию школьников, – в таблице 1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102F">
        <w:rPr>
          <w:rFonts w:ascii="Times New Roman" w:hAnsi="Times New Roman" w:cs="Times New Roman"/>
          <w:b/>
          <w:sz w:val="28"/>
          <w:szCs w:val="28"/>
        </w:rPr>
        <w:t>Таблица 1. Факторы внешней среды, которые влияют на учебную мотивацию школьников</w:t>
      </w:r>
    </w:p>
    <w:tbl>
      <w:tblPr>
        <w:tblW w:w="10841" w:type="dxa"/>
        <w:tblInd w:w="-10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3828"/>
        <w:gridCol w:w="4745"/>
      </w:tblGrid>
      <w:tr w:rsidR="00170238" w:rsidRPr="00AF102F" w:rsidTr="00FC3EF7">
        <w:trPr>
          <w:trHeight w:val="60"/>
          <w:tblHeader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</w:tr>
      <w:tr w:rsidR="00170238" w:rsidRPr="00AF102F" w:rsidTr="00FC3EF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высококвалифицированных педагогов, эффективная система финансирования школы 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Низкий уровень жизни общества, отсутствие профессиональных ориентиров</w:t>
            </w:r>
          </w:p>
        </w:tc>
      </w:tr>
      <w:tr w:rsidR="00170238" w:rsidRPr="00AF102F" w:rsidTr="00FC3EF7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</w:p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, жизненных ориентиров в семье и социальном окружении школьника</w:t>
            </w:r>
          </w:p>
        </w:tc>
      </w:tr>
    </w:tbl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>Вывод:</w:t>
      </w:r>
      <w:r w:rsidRPr="00AF102F">
        <w:rPr>
          <w:rFonts w:ascii="Times New Roman" w:hAnsi="Times New Roman" w:cs="Times New Roman"/>
          <w:sz w:val="28"/>
          <w:szCs w:val="28"/>
        </w:rPr>
        <w:t xml:space="preserve"> 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 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0238" w:rsidRPr="00AF102F" w:rsidRDefault="00170238" w:rsidP="00170238">
      <w:pPr>
        <w:pStyle w:val="13NormDOC-txt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2F">
        <w:rPr>
          <w:rFonts w:ascii="Times New Roman" w:hAnsi="Times New Roman" w:cs="Times New Roman"/>
          <w:b/>
          <w:sz w:val="28"/>
          <w:szCs w:val="28"/>
        </w:rPr>
        <w:t>2.2. Анализ перспектив повышения учебной мотивации школьников</w:t>
      </w:r>
    </w:p>
    <w:p w:rsidR="000D6E11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Администрация и педаго</w:t>
      </w:r>
      <w:r w:rsidR="000D6E11" w:rsidRPr="00AF102F">
        <w:rPr>
          <w:rFonts w:ascii="Times New Roman" w:hAnsi="Times New Roman" w:cs="Times New Roman"/>
          <w:sz w:val="28"/>
          <w:szCs w:val="28"/>
        </w:rPr>
        <w:t xml:space="preserve">гический коллектив провели </w:t>
      </w:r>
      <w:r w:rsidRPr="00AF102F">
        <w:rPr>
          <w:rFonts w:ascii="Times New Roman" w:hAnsi="Times New Roman" w:cs="Times New Roman"/>
          <w:sz w:val="28"/>
          <w:szCs w:val="28"/>
        </w:rPr>
        <w:t>анализ, чтобы выя</w:t>
      </w:r>
      <w:r w:rsidR="000D6E11" w:rsidRPr="00AF102F">
        <w:rPr>
          <w:rFonts w:ascii="Times New Roman" w:hAnsi="Times New Roman" w:cs="Times New Roman"/>
          <w:sz w:val="28"/>
          <w:szCs w:val="28"/>
        </w:rPr>
        <w:t>вить сильные стороны</w:t>
      </w:r>
      <w:proofErr w:type="gramStart"/>
      <w:r w:rsidR="000D6E11" w:rsidRPr="00AF10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6E11" w:rsidRPr="00AF102F">
        <w:rPr>
          <w:rFonts w:ascii="Times New Roman" w:hAnsi="Times New Roman" w:cs="Times New Roman"/>
          <w:sz w:val="28"/>
          <w:szCs w:val="28"/>
        </w:rPr>
        <w:t xml:space="preserve"> слабые стороны</w:t>
      </w:r>
      <w:r w:rsidRPr="00AF102F">
        <w:rPr>
          <w:rFonts w:ascii="Times New Roman" w:hAnsi="Times New Roman" w:cs="Times New Roman"/>
          <w:sz w:val="28"/>
          <w:szCs w:val="28"/>
        </w:rPr>
        <w:t>,</w:t>
      </w:r>
      <w:r w:rsidR="000D6E11" w:rsidRPr="00AF102F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Pr="00AF102F">
        <w:rPr>
          <w:rFonts w:ascii="Times New Roman" w:hAnsi="Times New Roman" w:cs="Times New Roman"/>
          <w:sz w:val="28"/>
          <w:szCs w:val="28"/>
        </w:rPr>
        <w:t xml:space="preserve"> и угрозы повышения мотивации школьников,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 – таблица 2. </w:t>
      </w:r>
    </w:p>
    <w:p w:rsidR="00170238" w:rsidRPr="00AF102F" w:rsidRDefault="00170238" w:rsidP="00170238">
      <w:pPr>
        <w:pStyle w:val="13NormDOC-t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2F">
        <w:rPr>
          <w:rFonts w:ascii="Times New Roman" w:hAnsi="Times New Roman" w:cs="Times New Roman"/>
          <w:b/>
          <w:sz w:val="28"/>
          <w:szCs w:val="28"/>
        </w:rPr>
        <w:t>Таблица 2. Перспективы повышения учебной мотивации школьников</w:t>
      </w:r>
    </w:p>
    <w:tbl>
      <w:tblPr>
        <w:tblW w:w="10702" w:type="dxa"/>
        <w:tblInd w:w="-10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551"/>
        <w:gridCol w:w="2410"/>
        <w:gridCol w:w="2622"/>
      </w:tblGrid>
      <w:tr w:rsidR="00170238" w:rsidRPr="00AF102F" w:rsidTr="00FC3EF7">
        <w:trPr>
          <w:trHeight w:val="60"/>
          <w:tblHeader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b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</w:tr>
      <w:tr w:rsidR="00170238" w:rsidRPr="00AF102F" w:rsidTr="00FC3EF7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Созданы условия для выполнения требований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реализации основной образовательной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Недостаточное материально-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 оснащение образовательной деятельности современным оборудованием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материально-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обеспечения образовательной деятельности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социально-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ситуации</w:t>
            </w:r>
          </w:p>
        </w:tc>
      </w:tr>
      <w:tr w:rsidR="00170238" w:rsidRPr="00AF102F" w:rsidTr="00FC3EF7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Созданы условия для организации образовательной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Недостаточное количество учебных кабинетов для реализации различных направлений внеурочной деятельности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культурно­образовательного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центра с привлечением социальных партнеров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Отсутствие необходимых помещений для образовательной деятельности по запросам участников образовательных отношений</w:t>
            </w:r>
          </w:p>
        </w:tc>
      </w:tr>
      <w:tr w:rsidR="00170238" w:rsidRPr="00AF102F" w:rsidTr="00FC3EF7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Применение инновационных технологий в образовательной деятельности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владение активными методами обучения для повышения учебной мотивации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Развитие современной образовательной среды, внедрение инновационных технологий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Непонимание педагогами необходимости профессионального роста</w:t>
            </w:r>
          </w:p>
        </w:tc>
      </w:tr>
      <w:tr w:rsidR="00170238" w:rsidRPr="00AF102F" w:rsidTr="00FC3EF7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программы внутренней системы оценки качества образования</w:t>
            </w:r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Невысокие результаты успеваемости учащихся и результаты ГИА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образования, мотивации к учебной деятельности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Недостаточная подготовленность кадров, низкая мотивация обучающихся</w:t>
            </w:r>
          </w:p>
        </w:tc>
      </w:tr>
      <w:tr w:rsidR="00170238" w:rsidRPr="00AF102F" w:rsidTr="00FC3EF7">
        <w:trPr>
          <w:trHeight w:val="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Удовлетворенность участников образовательной деятельности качеством образования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Недостаточно развитые методы оценки учебной мотивации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Изменение системы оценивания, учет качественных изменений, происходящих у участников образовательной деятельности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учащихся с низким интеллектуальным уровнем</w:t>
            </w:r>
          </w:p>
        </w:tc>
      </w:tr>
    </w:tbl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txt"/>
        <w:tabs>
          <w:tab w:val="left" w:pos="993"/>
        </w:tabs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2.3.Оценка благоприятных возможностей программы работы с </w:t>
      </w:r>
      <w:proofErr w:type="gramStart"/>
      <w:r w:rsidRPr="00AF10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>, имеющими низкую учебную мотивацию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lastRenderedPageBreak/>
        <w:t>1. 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AF102F">
        <w:rPr>
          <w:rFonts w:ascii="Times New Roman" w:hAnsi="Times New Roman" w:cs="Times New Roman"/>
          <w:spacing w:val="-4"/>
          <w:sz w:val="28"/>
          <w:szCs w:val="28"/>
        </w:rPr>
        <w:t xml:space="preserve">2. Средняя вероятность. Расширение возможностей диалогового взаимодействия учителей и родителей учащихся; создание </w:t>
      </w:r>
      <w:proofErr w:type="spellStart"/>
      <w:r w:rsidRPr="00AF102F">
        <w:rPr>
          <w:rFonts w:ascii="Times New Roman" w:hAnsi="Times New Roman" w:cs="Times New Roman"/>
          <w:spacing w:val="-4"/>
          <w:sz w:val="28"/>
          <w:szCs w:val="28"/>
        </w:rPr>
        <w:t>культурно­образовательных</w:t>
      </w:r>
      <w:proofErr w:type="spellEnd"/>
      <w:r w:rsidRPr="00AF102F">
        <w:rPr>
          <w:rFonts w:ascii="Times New Roman" w:hAnsi="Times New Roman" w:cs="Times New Roman"/>
          <w:spacing w:val="-4"/>
          <w:sz w:val="28"/>
          <w:szCs w:val="28"/>
        </w:rPr>
        <w:t xml:space="preserve"> центров расширит возможности для самореализации учащихся в различных направлениях образовательной деятельности.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3. Низкая вероятность. Существенное усиление влияния школы как общественной организа</w:t>
      </w:r>
      <w:r w:rsidR="000D6E11" w:rsidRPr="00AF102F">
        <w:rPr>
          <w:rFonts w:ascii="Times New Roman" w:hAnsi="Times New Roman" w:cs="Times New Roman"/>
          <w:sz w:val="28"/>
          <w:szCs w:val="28"/>
        </w:rPr>
        <w:t xml:space="preserve">ции на социум в районе </w:t>
      </w:r>
    </w:p>
    <w:p w:rsidR="00170238" w:rsidRPr="00AF102F" w:rsidRDefault="00170238" w:rsidP="00170238">
      <w:pPr>
        <w:pStyle w:val="13NormDOC-txt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txt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2.4. Оценка рисков программы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2. Низкая вероятность. Изменение социально-экономической ситуации; препятствия незапланированного стихийного характера.</w:t>
      </w:r>
    </w:p>
    <w:p w:rsidR="00170238" w:rsidRPr="00AF102F" w:rsidRDefault="00170238" w:rsidP="00170238">
      <w:pPr>
        <w:pStyle w:val="13NormDOC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 xml:space="preserve">Вывод: </w:t>
      </w:r>
      <w:r w:rsidRPr="00AF102F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школы по повышению учебной мотивации учащихся являются: </w:t>
      </w:r>
    </w:p>
    <w:p w:rsidR="00170238" w:rsidRPr="00AF102F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учителя;</w:t>
      </w:r>
    </w:p>
    <w:p w:rsidR="00170238" w:rsidRPr="00AF102F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деятельности;</w:t>
      </w:r>
    </w:p>
    <w:p w:rsidR="00170238" w:rsidRPr="00AF102F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траекторий для школьников с низкой учебной мотивацией;</w:t>
      </w:r>
    </w:p>
    <w:p w:rsidR="00170238" w:rsidRPr="00AF102F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вовлечение учащихся в систему дополнительного образования;</w:t>
      </w:r>
    </w:p>
    <w:p w:rsidR="00170238" w:rsidRPr="00AF102F" w:rsidRDefault="00170238" w:rsidP="00170238">
      <w:pPr>
        <w:pStyle w:val="13NormDOC-bul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развитие взаимодействия с родителями.</w:t>
      </w: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3. Основные мероприятия по реализации программы</w:t>
      </w:r>
    </w:p>
    <w:tbl>
      <w:tblPr>
        <w:tblW w:w="10277" w:type="dxa"/>
        <w:tblInd w:w="-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2693"/>
        <w:gridCol w:w="1560"/>
        <w:gridCol w:w="1984"/>
      </w:tblGrid>
      <w:tr w:rsidR="00170238" w:rsidRPr="00AF102F" w:rsidTr="00FC3EF7">
        <w:trPr>
          <w:trHeight w:val="60"/>
          <w:tblHeader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70238" w:rsidRPr="00AF102F" w:rsidRDefault="00170238" w:rsidP="00FD3EB9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0238" w:rsidRPr="00AF102F" w:rsidTr="00FC3EF7">
        <w:trPr>
          <w:trHeight w:val="60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Работа с учащимися, имеющими низкую учебную мотивацию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Получить оперативную информацию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Провести индивидуальные консультации с учащимися по результатам контрольных работ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 учащийся не освоил, и причины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Учитель­предмет</w:t>
            </w:r>
            <w:proofErr w:type="spellEnd"/>
          </w:p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индивидуальные образовательные траектории для учащихся с низкой учебной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Спланировать работу с учащимися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Учитель­предмет</w:t>
            </w:r>
            <w:proofErr w:type="spellEnd"/>
          </w:p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ник, классный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сформировать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с низкой мотивацией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Получить объективную информацию об успехах учащегося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объем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соответствие объема заданий требованиям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 учащийся не освоил, и причины их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психологические тренинги по диагностике тревожности и снижению уровня тревожности учащихся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причины школьной тревожности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воспитательную работу через систему внеурочной деятельности, дополнительного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интересы учащихся с низкой учебной мотивацией и привлечь их к занятиям по интересам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отдых учащихся в каникулярное время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7C04C5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170238"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br/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Вовлечь в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социально­значимую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 «группы риска»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досуговую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Взаимодействовать с социальными и профессиональными структурами с целью профориентации выпускников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профессиональные интересы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AF102F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br/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Работа с педагогическими работниками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качество преподавания учебных предметов через посещение занятий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качество проверки рабочих и контрольных тетрадей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темы, которые учащийся не освоил, и причины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неусвоения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при директоре с целью выявления проблем неуспеваемости отдельных учащихся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Определить план работы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качество оценивания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Получить объективную информацию о системе оценивания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качество домашних заданий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причины невыполнения заданий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Проанализировать, как педагог контролирует предварительные итоги успеваемости класса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«группу риска» по предметам учебного плана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Проконсультировать молодых учителей, вновь прибывших учителей, работающих с учащимися «группы риска»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проблемные места при обучении немотивированных учащихся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мастер­классы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, практикумы для освоения педагогических технологий, повышающих учебную мотивацию школьников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курсовую подготовку учителей по проблеме обучения школьников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Повысить профессиональную грамотность учителей в работе с учащимися, имеющими низкую мотивацию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Работа с родителями учащихся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консультации с родителями учащихся «группы риска»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затруднения, препятствующие усвоению материала учащимися с низкой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результатами учебной деятельности ребенка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63726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Посетить семьи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условия проживания и воспитания в семье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общешкольной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ответственность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систему открытых уроков для родителей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Повысить ответственность родителей за воспитание и обучение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70238" w:rsidRPr="00AF102F" w:rsidTr="00FC3EF7">
        <w:trPr>
          <w:trHeight w:val="60"/>
        </w:trPr>
        <w:tc>
          <w:tcPr>
            <w:tcW w:w="10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работы с учащимися, имеющими низкую учебную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образовательную 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Сформировать банк данных о семьях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информацию о семьях учащихся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 школы и комиссии по делам несовершеннолетних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Спланировать сетевое взаимодействие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Подготовить педагогический совет по повышению качества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Спланировать проведение педагогических советов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Включить в положение о внутренней системе оценки качества образования раздел о работе с учащимися, имеющими низкую учебную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образовательную 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формирование фонда оценочных сре</w:t>
            </w:r>
            <w:proofErr w:type="gram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я проведения текущего контроля успеваемости и промежуточной аттестации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наличие оценочных сре</w:t>
            </w:r>
            <w:proofErr w:type="gram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азным уровнем сложности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в программе повышения качества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подпрограмму по работе с учащимися, имеющими низкую учебную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Спланировать образовательную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– 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Проанализировать результаты образовательной деятельности и скорректировать работу по повышению качества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низкие результаты для планирования действий по повышению мотивации обучения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Оценить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материально­техническое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информационное обеспечение образовательной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наличие необходимых условий для комфортного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потребности учащихся для развития их творческих возможностей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Спланировать систему внеурочной деятельности, дополнительного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Проконтролировать качество ведения учителем школьной документации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D3">
              <w:rPr>
                <w:rFonts w:ascii="Times New Roman" w:hAnsi="Times New Roman" w:cs="Times New Roman"/>
                <w:sz w:val="28"/>
                <w:szCs w:val="28"/>
              </w:rPr>
              <w:t>сентябрь-декабрь 2021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использование кодификаторов при составлении стандартизированных контрольных работ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Проанализировать, как формируются универсальные учебные действия (УУД) на уроках и внеурочной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использование кодификаторов УУД при разработке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школьных методических объединений по разработке плана мероприятий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формированию успешности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Включить в программу по повышению учебной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школьников план методической работы с учителями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май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методических объединений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персональный контроль педагогов, у которых низкий уровень оценочных показателей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возможные риски при обучении школьников с низкой учебной мотивацией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результаты ГИА учащихся, имеющих низкую мотивацию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Спланировать работу с выпускниками из «группы риска» по успешному прохождению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психолого­педагогическую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социальную поддержку учащихся с низкой учебной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психолого­педагогической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поддержки учащихся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уровень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компетенций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Выявить формирование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ценностно­смысловых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и моральных норм, межличностных отношений в ученическом коллективе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Проанализировать уровень мотивации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Выявить готовность к выбору направления профильного образования, самообразованию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педагог­психолог</w:t>
            </w:r>
            <w:proofErr w:type="spellEnd"/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Организовать учет достижений планируемых результатов учебной деятельности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объективную информацию о результативности </w:t>
            </w: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деятельности, в том числе об участии школьников в учебных исследованиях и проектах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6603F1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70238" w:rsidRPr="00AF102F" w:rsidTr="00FC3EF7">
        <w:trPr>
          <w:trHeight w:val="60"/>
        </w:trPr>
        <w:tc>
          <w:tcPr>
            <w:tcW w:w="4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Организовать учет достижений в разных видах деятельности (социальной, трудовой, коммуникативной, </w:t>
            </w:r>
            <w:proofErr w:type="spellStart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физкультурно­оздоровительной</w:t>
            </w:r>
            <w:proofErr w:type="spellEnd"/>
            <w:r w:rsidRPr="00AF102F">
              <w:rPr>
                <w:rFonts w:ascii="Times New Roman" w:hAnsi="Times New Roman" w:cs="Times New Roman"/>
                <w:sz w:val="28"/>
                <w:szCs w:val="28"/>
              </w:rPr>
              <w:t xml:space="preserve"> и др.) учащихся с низкой мотивацией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Получить информацию об участии школьников с низкой мотивацией в спортивных мероприятиях, выставках, конкурсах, концертах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DC7697" w:rsidP="00FD3EB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70238" w:rsidRPr="00AF102F" w:rsidRDefault="00170238" w:rsidP="00FD3EB9">
            <w:pPr>
              <w:pStyle w:val="17PRIL-tabl-txt"/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0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header-1"/>
        <w:suppressAutoHyphens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4. Механизм управления программой работы с </w:t>
      </w:r>
      <w:proofErr w:type="gramStart"/>
      <w:r w:rsidRPr="00AF10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>, имеющими низкую учебную мотивацию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>Руководитель ОО</w:t>
      </w:r>
      <w:r w:rsidRPr="00AF102F">
        <w:rPr>
          <w:rFonts w:ascii="Times New Roman" w:hAnsi="Times New Roman" w:cs="Times New Roman"/>
          <w:sz w:val="28"/>
          <w:szCs w:val="28"/>
        </w:rPr>
        <w:t xml:space="preserve"> 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>Педагогический совет</w:t>
      </w:r>
      <w:r w:rsidRPr="00AF102F">
        <w:rPr>
          <w:rFonts w:ascii="Times New Roman" w:hAnsi="Times New Roman" w:cs="Times New Roman"/>
          <w:sz w:val="28"/>
          <w:szCs w:val="28"/>
        </w:rPr>
        <w:t xml:space="preserve"> 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 xml:space="preserve">Заместитель руководителя ОО по </w:t>
      </w:r>
      <w:proofErr w:type="spellStart"/>
      <w:r w:rsidRPr="00AF102F">
        <w:rPr>
          <w:rStyle w:val="Bold"/>
          <w:rFonts w:ascii="Times New Roman" w:hAnsi="Times New Roman" w:cs="Times New Roman"/>
          <w:sz w:val="28"/>
          <w:szCs w:val="28"/>
        </w:rPr>
        <w:t>учебно­воспитательной</w:t>
      </w:r>
      <w:proofErr w:type="spellEnd"/>
      <w:r w:rsidRPr="00AF102F">
        <w:rPr>
          <w:rStyle w:val="Bold"/>
          <w:rFonts w:ascii="Times New Roman" w:hAnsi="Times New Roman" w:cs="Times New Roman"/>
          <w:sz w:val="28"/>
          <w:szCs w:val="28"/>
        </w:rPr>
        <w:t xml:space="preserve"> работе</w:t>
      </w:r>
      <w:r w:rsidRPr="00AF102F">
        <w:rPr>
          <w:rFonts w:ascii="Times New Roman" w:hAnsi="Times New Roman" w:cs="Times New Roman"/>
          <w:sz w:val="28"/>
          <w:szCs w:val="28"/>
        </w:rPr>
        <w:t xml:space="preserve"> собирает и анализирует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повышению мотивации школьников, помогает разработать индивидуальные образовательные траектории для учащихся с низкой мотивацией.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AF1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 xml:space="preserve"> выполнением учебных планов, программ. Способствует развитию познавательных потребностей, способностей, интеллектуального, духовного потенциала личности.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lastRenderedPageBreak/>
        <w:t xml:space="preserve">Создает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саморазвитие личности учащегося. Оказывает методическую помощь классным руководителям в организации воспитательной работы.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Style w:val="Bold"/>
          <w:rFonts w:ascii="Times New Roman" w:hAnsi="Times New Roman" w:cs="Times New Roman"/>
          <w:sz w:val="28"/>
          <w:szCs w:val="28"/>
        </w:rPr>
        <w:t xml:space="preserve">Методическое объединение школы </w:t>
      </w:r>
      <w:r w:rsidRPr="00AF102F">
        <w:rPr>
          <w:rFonts w:ascii="Times New Roman" w:hAnsi="Times New Roman" w:cs="Times New Roman"/>
          <w:sz w:val="28"/>
          <w:szCs w:val="28"/>
        </w:rPr>
        <w:t xml:space="preserve">рассматривает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с </w:t>
      </w:r>
      <w:proofErr w:type="spellStart"/>
      <w:r w:rsidRPr="00AF102F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Pr="00AF102F">
        <w:rPr>
          <w:rFonts w:ascii="Times New Roman" w:hAnsi="Times New Roman" w:cs="Times New Roman"/>
          <w:sz w:val="28"/>
          <w:szCs w:val="28"/>
        </w:rPr>
        <w:t xml:space="preserve"> учащимися.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повышению мотивации школьников.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102F">
        <w:rPr>
          <w:rStyle w:val="Bold"/>
          <w:rFonts w:ascii="Times New Roman" w:hAnsi="Times New Roman" w:cs="Times New Roman"/>
          <w:sz w:val="28"/>
          <w:szCs w:val="28"/>
        </w:rPr>
        <w:t>Социально­психологическая</w:t>
      </w:r>
      <w:proofErr w:type="spellEnd"/>
      <w:r w:rsidRPr="00AF102F">
        <w:rPr>
          <w:rStyle w:val="Bold"/>
          <w:rFonts w:ascii="Times New Roman" w:hAnsi="Times New Roman" w:cs="Times New Roman"/>
          <w:sz w:val="28"/>
          <w:szCs w:val="28"/>
        </w:rPr>
        <w:t xml:space="preserve"> служба </w:t>
      </w:r>
      <w:r w:rsidRPr="00AF102F">
        <w:rPr>
          <w:rFonts w:ascii="Times New Roman" w:hAnsi="Times New Roman" w:cs="Times New Roman"/>
          <w:sz w:val="28"/>
          <w:szCs w:val="28"/>
        </w:rPr>
        <w:t xml:space="preserve">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 </w:t>
      </w: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5. Ожидаемый результат реализации программы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После реализации программы работы с </w:t>
      </w:r>
      <w:proofErr w:type="gramStart"/>
      <w:r w:rsidRPr="00AF10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>, имеющими низкую учебную мотивацию, в образовательной деятельности произойдут следующие изменения: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1. Повысится уровень мотивации к обучению и целенаправленной познавательной деятельности учащихся.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2. Повысится уровень предметных и </w:t>
      </w:r>
      <w:proofErr w:type="spellStart"/>
      <w:r w:rsidRPr="00AF102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F102F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 по итогам промежуточной аттестации.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3. Повысится количество </w:t>
      </w:r>
      <w:proofErr w:type="gramStart"/>
      <w:r w:rsidRPr="00AF10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102F">
        <w:rPr>
          <w:rFonts w:ascii="Times New Roman" w:hAnsi="Times New Roman" w:cs="Times New Roman"/>
          <w:sz w:val="28"/>
          <w:szCs w:val="28"/>
        </w:rPr>
        <w:t xml:space="preserve"> с положительными результатами государственной итоговой аттестации.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 xml:space="preserve">4. Сформируется готовность и способность учащихся к саморазвитию и самообразованию на основе мотивации к обучению и познанию. </w:t>
      </w:r>
    </w:p>
    <w:p w:rsidR="00170238" w:rsidRPr="00AF102F" w:rsidRDefault="00170238" w:rsidP="00170238">
      <w:pPr>
        <w:pStyle w:val="13NormDOC-t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02F">
        <w:rPr>
          <w:rFonts w:ascii="Times New Roman" w:hAnsi="Times New Roman" w:cs="Times New Roman"/>
          <w:sz w:val="28"/>
          <w:szCs w:val="28"/>
        </w:rPr>
        <w:t>5. Сформируется готовность и способность осознанно выбирать и строить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70238" w:rsidRPr="00AF102F" w:rsidRDefault="00170238" w:rsidP="00170238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0238" w:rsidRPr="00AF102F" w:rsidRDefault="00170238" w:rsidP="00170238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4CD1" w:rsidRPr="00AF102F" w:rsidRDefault="005E4CD1">
      <w:pPr>
        <w:rPr>
          <w:rFonts w:ascii="Times New Roman" w:hAnsi="Times New Roman" w:cs="Times New Roman"/>
          <w:sz w:val="28"/>
          <w:szCs w:val="28"/>
        </w:rPr>
      </w:pPr>
    </w:p>
    <w:sectPr w:rsidR="005E4CD1" w:rsidRPr="00AF102F" w:rsidSect="00FC3EF7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34" w:rsidRDefault="00620034" w:rsidP="00170238">
      <w:pPr>
        <w:spacing w:after="0" w:line="240" w:lineRule="auto"/>
      </w:pPr>
      <w:r>
        <w:separator/>
      </w:r>
    </w:p>
  </w:endnote>
  <w:endnote w:type="continuationSeparator" w:id="0">
    <w:p w:rsidR="00620034" w:rsidRDefault="00620034" w:rsidP="0017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34" w:rsidRDefault="00620034" w:rsidP="00170238">
      <w:pPr>
        <w:spacing w:after="0" w:line="240" w:lineRule="auto"/>
      </w:pPr>
      <w:r>
        <w:separator/>
      </w:r>
    </w:p>
  </w:footnote>
  <w:footnote w:type="continuationSeparator" w:id="0">
    <w:p w:rsidR="00620034" w:rsidRDefault="00620034" w:rsidP="0017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2251"/>
      <w:docPartObj>
        <w:docPartGallery w:val="Page Numbers (Top of Page)"/>
        <w:docPartUnique/>
      </w:docPartObj>
    </w:sdtPr>
    <w:sdtContent>
      <w:p w:rsidR="00170238" w:rsidRDefault="00A93FF4">
        <w:pPr>
          <w:pStyle w:val="a4"/>
          <w:jc w:val="right"/>
        </w:pPr>
        <w:fldSimple w:instr=" PAGE   \* MERGEFORMAT ">
          <w:r w:rsidR="00DC7697">
            <w:rPr>
              <w:noProof/>
            </w:rPr>
            <w:t>1</w:t>
          </w:r>
        </w:fldSimple>
      </w:p>
    </w:sdtContent>
  </w:sdt>
  <w:p w:rsidR="00170238" w:rsidRDefault="001702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A2975"/>
    <w:multiLevelType w:val="hybridMultilevel"/>
    <w:tmpl w:val="5F62A3A4"/>
    <w:lvl w:ilvl="0" w:tplc="DF123F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2591FB3"/>
    <w:multiLevelType w:val="hybridMultilevel"/>
    <w:tmpl w:val="5BF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0238"/>
    <w:rsid w:val="00051362"/>
    <w:rsid w:val="0008112E"/>
    <w:rsid w:val="000D0511"/>
    <w:rsid w:val="000D6E11"/>
    <w:rsid w:val="00163726"/>
    <w:rsid w:val="00170238"/>
    <w:rsid w:val="001E154C"/>
    <w:rsid w:val="00232368"/>
    <w:rsid w:val="00271D71"/>
    <w:rsid w:val="002A787E"/>
    <w:rsid w:val="002C7397"/>
    <w:rsid w:val="002E0679"/>
    <w:rsid w:val="00462A46"/>
    <w:rsid w:val="00581C2C"/>
    <w:rsid w:val="005E4CD1"/>
    <w:rsid w:val="00620034"/>
    <w:rsid w:val="006603F1"/>
    <w:rsid w:val="00681821"/>
    <w:rsid w:val="007253AA"/>
    <w:rsid w:val="007A476E"/>
    <w:rsid w:val="007C04C5"/>
    <w:rsid w:val="007F45DC"/>
    <w:rsid w:val="008E7F8D"/>
    <w:rsid w:val="00A93FF4"/>
    <w:rsid w:val="00AF102F"/>
    <w:rsid w:val="00B44A12"/>
    <w:rsid w:val="00C12232"/>
    <w:rsid w:val="00DC7697"/>
    <w:rsid w:val="00E20044"/>
    <w:rsid w:val="00FC3EF7"/>
    <w:rsid w:val="00F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170238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Bold">
    <w:name w:val="Bold"/>
    <w:uiPriority w:val="99"/>
    <w:rsid w:val="00170238"/>
    <w:rPr>
      <w:b/>
    </w:rPr>
  </w:style>
  <w:style w:type="paragraph" w:customStyle="1" w:styleId="a3">
    <w:name w:val="[Без стиля]"/>
    <w:rsid w:val="001702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customStyle="1" w:styleId="17PRIL-tabl-txt">
    <w:name w:val="17PRIL-tabl-txt"/>
    <w:basedOn w:val="a"/>
    <w:uiPriority w:val="99"/>
    <w:rsid w:val="00170238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13NormDOC-header-1">
    <w:name w:val="13NormDOC-header-1"/>
    <w:basedOn w:val="a"/>
    <w:uiPriority w:val="99"/>
    <w:rsid w:val="00170238"/>
    <w:pPr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eastAsia="Calibr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170238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Calibr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170238"/>
    <w:pPr>
      <w:autoSpaceDE w:val="0"/>
      <w:autoSpaceDN w:val="0"/>
      <w:adjustRightInd w:val="0"/>
      <w:spacing w:after="0" w:line="220" w:lineRule="atLeast"/>
      <w:ind w:left="850" w:right="567" w:hanging="227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170238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Calibr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styleId="a4">
    <w:name w:val="header"/>
    <w:basedOn w:val="a"/>
    <w:link w:val="a5"/>
    <w:uiPriority w:val="99"/>
    <w:unhideWhenUsed/>
    <w:rsid w:val="0017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238"/>
  </w:style>
  <w:style w:type="paragraph" w:styleId="a6">
    <w:name w:val="footer"/>
    <w:basedOn w:val="a"/>
    <w:link w:val="a7"/>
    <w:uiPriority w:val="99"/>
    <w:semiHidden/>
    <w:unhideWhenUsed/>
    <w:rsid w:val="00170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0238"/>
  </w:style>
  <w:style w:type="paragraph" w:styleId="a8">
    <w:name w:val="No Spacing"/>
    <w:uiPriority w:val="1"/>
    <w:qFormat/>
    <w:rsid w:val="008E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F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7F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2021-06-20T13:30:00Z</cp:lastPrinted>
  <dcterms:created xsi:type="dcterms:W3CDTF">2021-06-20T13:39:00Z</dcterms:created>
  <dcterms:modified xsi:type="dcterms:W3CDTF">2021-07-02T09:13:00Z</dcterms:modified>
</cp:coreProperties>
</file>