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E4437" w:rsidRDefault="00DB41BD">
      <w:r>
        <w:rPr>
          <w:noProof/>
          <w:sz w:val="72"/>
          <w:lang w:eastAsia="ru-RU"/>
        </w:rPr>
        <w:pict>
          <v:oval id="_x0000_s1042" style="position:absolute;margin-left:286.2pt;margin-top:106.15pt;width:220pt;height:108.05pt;z-index:251671552" fillcolor="yellow">
            <v:textbox>
              <w:txbxContent>
                <w:p w:rsidR="00DB41BD" w:rsidRPr="00DB41BD" w:rsidRDefault="00DB41BD" w:rsidP="00DB41BD">
                  <w:pPr>
                    <w:jc w:val="center"/>
                    <w:rPr>
                      <w:sz w:val="44"/>
                    </w:rPr>
                  </w:pPr>
                  <w:r w:rsidRPr="00DB41BD">
                    <w:rPr>
                      <w:sz w:val="44"/>
                    </w:rPr>
                    <w:t>Литературный кружок</w:t>
                  </w:r>
                </w:p>
              </w:txbxContent>
            </v:textbox>
          </v:oval>
        </w:pict>
      </w:r>
      <w:r w:rsidR="004E3805" w:rsidRPr="004E3805">
        <w:rPr>
          <w:sz w:val="7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11.75pt;height:101.25pt" adj="7200" fillcolor="#002060" strokecolor="#00b050" strokeweight="4.5pt">
            <v:shadow color="#868686"/>
            <v:textpath style="font-family:&quot;Times New Roman&quot;;v-text-kern:t" trim="t" fitpath="t" string="Работа кружков"/>
          </v:shape>
        </w:pict>
      </w:r>
    </w:p>
    <w:p w:rsidR="00BE4437" w:rsidRDefault="004E3805">
      <w:r>
        <w:rPr>
          <w:noProof/>
          <w:lang w:eastAsia="ru-RU"/>
        </w:rPr>
        <w:pict>
          <v:oval id="_x0000_s1026" style="position:absolute;margin-left:2.7pt;margin-top:19.9pt;width:198.75pt;height:92.25pt;z-index:251658240" fillcolor="#92d050">
            <v:textbox>
              <w:txbxContent>
                <w:p w:rsidR="009739B0" w:rsidRPr="007E7CCE" w:rsidRDefault="009739B0" w:rsidP="007E7CCE">
                  <w:pPr>
                    <w:jc w:val="center"/>
                    <w:rPr>
                      <w:sz w:val="44"/>
                    </w:rPr>
                  </w:pPr>
                  <w:r w:rsidRPr="007E7CCE">
                    <w:rPr>
                      <w:sz w:val="44"/>
                    </w:rPr>
                    <w:t>Юный математик</w:t>
                  </w:r>
                </w:p>
              </w:txbxContent>
            </v:textbox>
          </v:oval>
        </w:pict>
      </w:r>
    </w:p>
    <w:p w:rsidR="00BE4437" w:rsidRDefault="00BE4437"/>
    <w:p w:rsidR="00BE4437" w:rsidRDefault="00BE4437"/>
    <w:p w:rsidR="00BE4437" w:rsidRDefault="004E3805">
      <w:r>
        <w:rPr>
          <w:noProof/>
          <w:lang w:eastAsia="ru-RU"/>
        </w:rPr>
        <w:pict>
          <v:oval id="_x0000_s1033" style="position:absolute;margin-left:145.95pt;margin-top:20.1pt;width:140.25pt;height:89.25pt;z-index:251665408" fillcolor="#943634 [2405]">
            <v:textbox>
              <w:txbxContent>
                <w:p w:rsidR="007E7CCE" w:rsidRPr="007E7CCE" w:rsidRDefault="007E7CCE">
                  <w:pPr>
                    <w:rPr>
                      <w:sz w:val="28"/>
                    </w:rPr>
                  </w:pPr>
                  <w:r w:rsidRPr="007E7CCE">
                    <w:rPr>
                      <w:sz w:val="28"/>
                    </w:rPr>
                    <w:t>Умелые руки</w:t>
                  </w:r>
                </w:p>
              </w:txbxContent>
            </v:textbox>
          </v:oval>
        </w:pict>
      </w:r>
    </w:p>
    <w:p w:rsidR="00BE4437" w:rsidRDefault="004E3805">
      <w:r>
        <w:rPr>
          <w:noProof/>
          <w:lang w:eastAsia="ru-RU"/>
        </w:rPr>
        <w:pict>
          <v:oval id="_x0000_s1029" style="position:absolute;margin-left:273.45pt;margin-top:23.15pt;width:211.5pt;height:125.25pt;z-index:251661312" fillcolor="#00b0f0">
            <v:textbox>
              <w:txbxContent>
                <w:p w:rsidR="007E7CCE" w:rsidRPr="007E7CCE" w:rsidRDefault="007E7CCE">
                  <w:pPr>
                    <w:rPr>
                      <w:sz w:val="44"/>
                    </w:rPr>
                  </w:pPr>
                  <w:r w:rsidRPr="007E7CCE">
                    <w:rPr>
                      <w:sz w:val="44"/>
                    </w:rPr>
                    <w:t>Информатика</w:t>
                  </w:r>
                </w:p>
              </w:txbxContent>
            </v:textbox>
          </v:oval>
        </w:pict>
      </w:r>
    </w:p>
    <w:p w:rsidR="00BE4437" w:rsidRDefault="00BE4437"/>
    <w:p w:rsidR="00BE4437" w:rsidRDefault="004E3805">
      <w:r>
        <w:rPr>
          <w:noProof/>
          <w:lang w:eastAsia="ru-RU"/>
        </w:rPr>
        <w:pict>
          <v:oval id="_x0000_s1028" style="position:absolute;margin-left:-9.3pt;margin-top:21.75pt;width:219pt;height:125.25pt;z-index:251660288" fillcolor="red">
            <v:textbox>
              <w:txbxContent>
                <w:p w:rsidR="007E7CCE" w:rsidRPr="007E7CCE" w:rsidRDefault="007E7CCE" w:rsidP="007E7CCE">
                  <w:pPr>
                    <w:jc w:val="center"/>
                    <w:rPr>
                      <w:sz w:val="44"/>
                    </w:rPr>
                  </w:pPr>
                  <w:r w:rsidRPr="007E7CCE">
                    <w:rPr>
                      <w:sz w:val="44"/>
                    </w:rPr>
                    <w:t>Юный краевед</w:t>
                  </w:r>
                </w:p>
              </w:txbxContent>
            </v:textbox>
          </v:oval>
        </w:pict>
      </w:r>
    </w:p>
    <w:p w:rsidR="00BE4437" w:rsidRDefault="00BE4437"/>
    <w:p w:rsidR="00BE4437" w:rsidRDefault="00BE4437"/>
    <w:p w:rsidR="00BE4437" w:rsidRDefault="00BE4437"/>
    <w:p w:rsidR="00BE4437" w:rsidRDefault="004E3805">
      <w:r>
        <w:rPr>
          <w:noProof/>
          <w:lang w:eastAsia="ru-RU"/>
        </w:rPr>
        <w:pict>
          <v:oval id="_x0000_s1031" style="position:absolute;margin-left:232.2pt;margin-top:2.5pt;width:195.75pt;height:102pt;z-index:251663360" fillcolor="#7030a0">
            <v:textbox>
              <w:txbxContent>
                <w:p w:rsidR="007E7CCE" w:rsidRPr="007E7CCE" w:rsidRDefault="007E7CCE">
                  <w:pPr>
                    <w:rPr>
                      <w:sz w:val="40"/>
                    </w:rPr>
                  </w:pPr>
                  <w:r w:rsidRPr="007E7CCE">
                    <w:rPr>
                      <w:sz w:val="40"/>
                    </w:rPr>
                    <w:t>Родное слово</w:t>
                  </w:r>
                </w:p>
              </w:txbxContent>
            </v:textbox>
          </v:oval>
        </w:pict>
      </w:r>
    </w:p>
    <w:p w:rsidR="00BE4437" w:rsidRDefault="00BE4437"/>
    <w:p w:rsidR="00BE4437" w:rsidRDefault="004E3805">
      <w:r>
        <w:rPr>
          <w:noProof/>
          <w:lang w:eastAsia="ru-RU"/>
        </w:rPr>
        <w:pict>
          <v:oval id="_x0000_s1030" style="position:absolute;margin-left:-50.55pt;margin-top:7.85pt;width:189pt;height:119.25pt;z-index:251662336" fillcolor="#c0504d [3205]">
            <v:textbox>
              <w:txbxContent>
                <w:p w:rsidR="007E7CCE" w:rsidRPr="007E7CCE" w:rsidRDefault="007E7CCE" w:rsidP="007E7CCE">
                  <w:pPr>
                    <w:jc w:val="center"/>
                    <w:rPr>
                      <w:sz w:val="32"/>
                    </w:rPr>
                  </w:pPr>
                  <w:r w:rsidRPr="007E7CCE">
                    <w:rPr>
                      <w:sz w:val="32"/>
                    </w:rPr>
                    <w:t>Подготовка к ЕГЭ по русскому языку</w:t>
                  </w:r>
                </w:p>
              </w:txbxContent>
            </v:textbox>
          </v:oval>
        </w:pict>
      </w:r>
    </w:p>
    <w:p w:rsidR="00BE4437" w:rsidRDefault="004E3805">
      <w:r>
        <w:rPr>
          <w:noProof/>
          <w:lang w:eastAsia="ru-RU"/>
        </w:rPr>
        <w:pict>
          <v:oval id="_x0000_s1035" style="position:absolute;margin-left:166.2pt;margin-top:16.15pt;width:142.5pt;height:99.75pt;z-index:251666432" fillcolor="#76923c [2406]">
            <v:textbox>
              <w:txbxContent>
                <w:p w:rsidR="007E7CCE" w:rsidRPr="007E7CCE" w:rsidRDefault="007E7CCE" w:rsidP="007E7CCE">
                  <w:pPr>
                    <w:jc w:val="center"/>
                    <w:rPr>
                      <w:sz w:val="24"/>
                    </w:rPr>
                  </w:pPr>
                  <w:r w:rsidRPr="007E7CCE">
                    <w:rPr>
                      <w:sz w:val="24"/>
                    </w:rPr>
                    <w:t>Подготовка к ОГЭ по русскому языку</w:t>
                  </w:r>
                </w:p>
              </w:txbxContent>
            </v:textbox>
          </v:oval>
        </w:pict>
      </w:r>
    </w:p>
    <w:p w:rsidR="00BE4437" w:rsidRDefault="00BE4437"/>
    <w:p w:rsidR="00BE4437" w:rsidRDefault="00BE4437"/>
    <w:p w:rsidR="00BE4437" w:rsidRDefault="004E3805">
      <w:r>
        <w:rPr>
          <w:noProof/>
          <w:lang w:eastAsia="ru-RU"/>
        </w:rPr>
        <w:pict>
          <v:oval id="_x0000_s1032" style="position:absolute;margin-left:300.45pt;margin-top:8.1pt;width:201pt;height:87.75pt;z-index:251664384" fillcolor="yellow">
            <v:textbox>
              <w:txbxContent>
                <w:p w:rsidR="007E7CCE" w:rsidRPr="007E7CCE" w:rsidRDefault="007E7CCE" w:rsidP="007E7CCE">
                  <w:pPr>
                    <w:jc w:val="center"/>
                    <w:rPr>
                      <w:sz w:val="36"/>
                    </w:rPr>
                  </w:pPr>
                  <w:r w:rsidRPr="007E7CCE">
                    <w:rPr>
                      <w:sz w:val="36"/>
                    </w:rPr>
                    <w:t xml:space="preserve">Любители </w:t>
                  </w:r>
                  <w:r w:rsidRPr="007E7CCE">
                    <w:rPr>
                      <w:sz w:val="32"/>
                    </w:rPr>
                    <w:t>русского</w:t>
                  </w:r>
                  <w:r w:rsidRPr="007E7CCE">
                    <w:rPr>
                      <w:sz w:val="36"/>
                    </w:rPr>
                    <w:t xml:space="preserve"> языка</w:t>
                  </w:r>
                </w:p>
              </w:txbxContent>
            </v:textbox>
          </v:oval>
        </w:pict>
      </w:r>
    </w:p>
    <w:p w:rsidR="00BE4437" w:rsidRDefault="004E3805">
      <w:r>
        <w:rPr>
          <w:noProof/>
          <w:lang w:eastAsia="ru-RU"/>
        </w:rPr>
        <w:pict>
          <v:oval id="_x0000_s1036" style="position:absolute;margin-left:-45.3pt;margin-top:14.15pt;width:204.75pt;height:101.25pt;z-index:251667456" fillcolor="#00b050">
            <v:textbox>
              <w:txbxContent>
                <w:p w:rsidR="007E7CCE" w:rsidRPr="007E7CCE" w:rsidRDefault="007E7CCE" w:rsidP="007E7CCE">
                  <w:pPr>
                    <w:jc w:val="center"/>
                    <w:rPr>
                      <w:sz w:val="96"/>
                    </w:rPr>
                  </w:pPr>
                  <w:r w:rsidRPr="007E7CCE">
                    <w:rPr>
                      <w:sz w:val="96"/>
                    </w:rPr>
                    <w:t>ОБЖ</w:t>
                  </w:r>
                </w:p>
              </w:txbxContent>
            </v:textbox>
          </v:oval>
        </w:pict>
      </w:r>
    </w:p>
    <w:p w:rsidR="00BE4437" w:rsidRDefault="00BE4437"/>
    <w:p w:rsidR="00BE4437" w:rsidRDefault="004E3805">
      <w:r>
        <w:rPr>
          <w:noProof/>
          <w:lang w:eastAsia="ru-RU"/>
        </w:rPr>
        <w:pict>
          <v:oval id="_x0000_s1037" style="position:absolute;margin-left:217.95pt;margin-top:19.5pt;width:189pt;height:81pt;z-index:251668480" fillcolor="#974706 [1609]">
            <v:textbox>
              <w:txbxContent>
                <w:p w:rsidR="007E7CCE" w:rsidRPr="007E7CCE" w:rsidRDefault="007E7CCE" w:rsidP="007E7CCE">
                  <w:pPr>
                    <w:jc w:val="center"/>
                    <w:rPr>
                      <w:sz w:val="44"/>
                    </w:rPr>
                  </w:pPr>
                  <w:r w:rsidRPr="007E7CCE">
                    <w:rPr>
                      <w:sz w:val="44"/>
                    </w:rPr>
                    <w:t>Хореография</w:t>
                  </w:r>
                </w:p>
              </w:txbxContent>
            </v:textbox>
          </v:oval>
        </w:pict>
      </w:r>
    </w:p>
    <w:p w:rsidR="00BE4437" w:rsidRDefault="00BE4437"/>
    <w:p w:rsidR="00BE4437" w:rsidRDefault="00BE4437"/>
    <w:p w:rsidR="00BE4437" w:rsidRDefault="004E3805">
      <w:r>
        <w:rPr>
          <w:noProof/>
          <w:lang w:eastAsia="ru-RU"/>
        </w:rPr>
        <w:pict>
          <v:oval id="_x0000_s1038" style="position:absolute;margin-left:-9.3pt;margin-top:24.2pt;width:204pt;height:96.75pt;z-index:251669504" fillcolor="#002060">
            <v:textbox>
              <w:txbxContent>
                <w:p w:rsidR="009739B0" w:rsidRPr="009739B0" w:rsidRDefault="009739B0" w:rsidP="009739B0">
                  <w:pPr>
                    <w:jc w:val="center"/>
                    <w:rPr>
                      <w:sz w:val="96"/>
                    </w:rPr>
                  </w:pPr>
                  <w:r w:rsidRPr="009739B0">
                    <w:rPr>
                      <w:sz w:val="96"/>
                    </w:rPr>
                    <w:t>МХК</w:t>
                  </w:r>
                </w:p>
              </w:txbxContent>
            </v:textbox>
          </v:oval>
        </w:pict>
      </w:r>
    </w:p>
    <w:p w:rsidR="00BE4437" w:rsidRDefault="00BE4437"/>
    <w:p w:rsidR="00BE4437" w:rsidRDefault="004E3805">
      <w:r>
        <w:rPr>
          <w:noProof/>
          <w:lang w:eastAsia="ru-RU"/>
        </w:rPr>
        <w:pict>
          <v:oval id="_x0000_s1039" style="position:absolute;margin-left:259.95pt;margin-top:2.55pt;width:225pt;height:74.25pt;z-index:251670528" fillcolor="#00b050" strokecolor="#0070c0" strokeweight="4.5pt">
            <v:textbox>
              <w:txbxContent>
                <w:p w:rsidR="007E7CCE" w:rsidRDefault="007E7CCE">
                  <w:r>
                    <w:t>В мире английского языка</w:t>
                  </w:r>
                </w:p>
              </w:txbxContent>
            </v:textbox>
          </v:oval>
        </w:pict>
      </w:r>
    </w:p>
    <w:p w:rsidR="00BE4437" w:rsidRDefault="00BE4437"/>
    <w:p w:rsidR="00BE4437" w:rsidRDefault="00BE4437"/>
    <w:p w:rsidR="00BE4437" w:rsidRDefault="00BE4437" w:rsidP="00BE443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BE4437" w:rsidRDefault="00BE4437" w:rsidP="00BE4437">
      <w:pPr>
        <w:spacing w:after="0" w:line="240" w:lineRule="auto"/>
        <w:rPr>
          <w:rFonts w:ascii="Arial" w:eastAsia="Times New Roman" w:hAnsi="Arial" w:cs="Arial"/>
          <w:color w:val="2B2B2B"/>
          <w:sz w:val="24"/>
          <w:szCs w:val="24"/>
          <w:shd w:val="clear" w:color="auto" w:fill="FFFFFF"/>
          <w:lang w:eastAsia="ru-RU"/>
        </w:rPr>
      </w:pPr>
    </w:p>
    <w:p w:rsidR="00DB41BD" w:rsidRPr="00DB41BD" w:rsidRDefault="00DB41BD" w:rsidP="00FE33E5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2060"/>
          <w:sz w:val="48"/>
          <w:szCs w:val="24"/>
          <w:shd w:val="clear" w:color="auto" w:fill="FFFFFF"/>
          <w:lang w:eastAsia="ru-RU"/>
        </w:rPr>
        <w:t xml:space="preserve"> </w:t>
      </w:r>
      <w:r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>Р</w:t>
      </w:r>
      <w:r w:rsidR="00BE4437"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>абота</w:t>
      </w:r>
      <w:r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 xml:space="preserve"> кружков </w:t>
      </w:r>
      <w:r w:rsidR="00BE4437"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 xml:space="preserve"> </w:t>
      </w:r>
      <w:proofErr w:type="gramStart"/>
      <w:r w:rsidR="00BE4437"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>в</w:t>
      </w:r>
      <w:proofErr w:type="gramEnd"/>
      <w:r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 xml:space="preserve"> </w:t>
      </w:r>
    </w:p>
    <w:p w:rsidR="00236215" w:rsidRPr="00DB41BD" w:rsidRDefault="00DB41BD" w:rsidP="00FE33E5">
      <w:pPr>
        <w:spacing w:after="0" w:line="240" w:lineRule="auto"/>
        <w:jc w:val="center"/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</w:pPr>
      <w:r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>МКОУ «</w:t>
      </w:r>
      <w:proofErr w:type="spellStart"/>
      <w:r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>Узнимахинская</w:t>
      </w:r>
      <w:proofErr w:type="spellEnd"/>
      <w:r w:rsidRPr="00DB41BD">
        <w:rPr>
          <w:rFonts w:ascii="Arial" w:eastAsia="Times New Roman" w:hAnsi="Arial" w:cs="Arial"/>
          <w:b/>
          <w:color w:val="002060"/>
          <w:sz w:val="48"/>
          <w:szCs w:val="24"/>
          <w:shd w:val="clear" w:color="auto" w:fill="FFFFFF"/>
          <w:lang w:eastAsia="ru-RU"/>
        </w:rPr>
        <w:t xml:space="preserve"> СОШ» </w:t>
      </w:r>
    </w:p>
    <w:p w:rsidR="009B63BF" w:rsidRPr="00231FAD" w:rsidRDefault="00BE4437" w:rsidP="00BE4437">
      <w:pPr>
        <w:spacing w:after="0" w:line="240" w:lineRule="auto"/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</w:pPr>
      <w:r w:rsidRPr="00BE4437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 xml:space="preserve"> </w:t>
      </w:r>
    </w:p>
    <w:p w:rsidR="00BE4437" w:rsidRPr="00231FAD" w:rsidRDefault="00BE4437" w:rsidP="00FE33E5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</w:pPr>
      <w:r w:rsidRPr="00BE4437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>Среди различных форм внеурочной деятельности — предметных конкурсов, олимпиад, экскурсий, художественной самодеятельности — кружковая работа в школе, реализуемая с целью активизации познавательных процессов, занимает особое место</w:t>
      </w:r>
      <w:r w:rsidR="009B63BF" w:rsidRPr="00231FAD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>.</w:t>
      </w:r>
    </w:p>
    <w:p w:rsidR="00BE4437" w:rsidRPr="00231FAD" w:rsidRDefault="00BE4437" w:rsidP="00FE33E5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</w:pPr>
    </w:p>
    <w:p w:rsidR="00BE4437" w:rsidRPr="00231FAD" w:rsidRDefault="00BE4437" w:rsidP="00FE33E5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</w:pPr>
    </w:p>
    <w:p w:rsidR="00BE4437" w:rsidRPr="00231FAD" w:rsidRDefault="00BE4437" w:rsidP="00FE33E5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</w:pPr>
      <w:r w:rsidRPr="00BE4437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>В соответствии с требованиями новых образовательных стандартов в образовательном блоке большое значение придается общекультурному, духовно-нравственному, интеллектуальному, социальному и личностному развитию, обеспечить динамику которого позволяют различные направления кружковой работы в школе.</w:t>
      </w:r>
    </w:p>
    <w:p w:rsidR="00BE4437" w:rsidRPr="00231FAD" w:rsidRDefault="00BE4437">
      <w:pPr>
        <w:rPr>
          <w:color w:val="002060"/>
        </w:rPr>
      </w:pPr>
    </w:p>
    <w:p w:rsidR="009B63BF" w:rsidRPr="009B63BF" w:rsidRDefault="009B63BF" w:rsidP="00FE3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9B63BF">
        <w:rPr>
          <w:rFonts w:ascii="Arial" w:eastAsia="Times New Roman" w:hAnsi="Arial" w:cs="Arial"/>
          <w:b/>
          <w:color w:val="FF0000"/>
          <w:sz w:val="32"/>
          <w:szCs w:val="24"/>
          <w:shd w:val="clear" w:color="auto" w:fill="FFFFFF"/>
          <w:lang w:eastAsia="ru-RU"/>
        </w:rPr>
        <w:t>Методически кружковая работа объединяет широкий спектр образовательных и воспитательных задач, при этом для данной формы активности характерно:</w:t>
      </w:r>
    </w:p>
    <w:p w:rsidR="00BE4437" w:rsidRPr="00FE33E5" w:rsidRDefault="00BE4437" w:rsidP="00FE33E5">
      <w:pPr>
        <w:jc w:val="center"/>
        <w:rPr>
          <w:b/>
          <w:color w:val="FF0000"/>
          <w:sz w:val="28"/>
        </w:rPr>
      </w:pPr>
    </w:p>
    <w:p w:rsidR="009B63BF" w:rsidRPr="009B63BF" w:rsidRDefault="00236215" w:rsidP="009B63BF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E33E5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>1.</w:t>
      </w:r>
      <w:r w:rsidR="009B63BF" w:rsidRPr="009B63BF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>Объединение учащихся в первую очередь по интересам и способности, а не по возрасту. Это ключевой принцип внеурочной активности способствует развитию социально-коммуникативных умений школьников, позволяет в раннем возрасте осознать принципы справедливой конкуренции и получить дополнительный стимул для развития личных способностей.</w:t>
      </w:r>
    </w:p>
    <w:p w:rsidR="00BE4437" w:rsidRPr="00FE33E5" w:rsidRDefault="00BE4437">
      <w:pPr>
        <w:rPr>
          <w:b/>
          <w:color w:val="00B050"/>
        </w:rPr>
      </w:pPr>
    </w:p>
    <w:p w:rsidR="009B63BF" w:rsidRPr="009B63BF" w:rsidRDefault="00236215" w:rsidP="009B63BF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FE33E5">
        <w:rPr>
          <w:rFonts w:ascii="Arial" w:eastAsia="Times New Roman" w:hAnsi="Arial" w:cs="Arial"/>
          <w:b/>
          <w:color w:val="00B050"/>
          <w:sz w:val="24"/>
          <w:szCs w:val="24"/>
          <w:shd w:val="clear" w:color="auto" w:fill="FFFFFF"/>
          <w:lang w:eastAsia="ru-RU"/>
        </w:rPr>
        <w:t>2.</w:t>
      </w:r>
      <w:r w:rsidR="009B63BF" w:rsidRPr="009B63BF">
        <w:rPr>
          <w:rFonts w:ascii="Arial" w:eastAsia="Times New Roman" w:hAnsi="Arial" w:cs="Arial"/>
          <w:b/>
          <w:color w:val="00B050"/>
          <w:sz w:val="24"/>
          <w:szCs w:val="24"/>
          <w:shd w:val="clear" w:color="auto" w:fill="FFFFFF"/>
          <w:lang w:eastAsia="ru-RU"/>
        </w:rPr>
        <w:t>Разнообразие педагогических форм и приемов работы учителя с группой, обеспечивающее поддержание высокого уровня интереса и мотивации детей. Приоритетные формы организации кружковой деятельности — игровая, поисковая, проектная, с элементами соревнования.</w:t>
      </w:r>
    </w:p>
    <w:p w:rsidR="009B63BF" w:rsidRPr="00FE33E5" w:rsidRDefault="009B63BF">
      <w:pPr>
        <w:rPr>
          <w:b/>
          <w:color w:val="00B050"/>
        </w:rPr>
      </w:pPr>
    </w:p>
    <w:p w:rsidR="009B63BF" w:rsidRPr="00FE33E5" w:rsidRDefault="00236215" w:rsidP="009B63BF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ru-RU"/>
        </w:rPr>
      </w:pPr>
      <w:r w:rsidRPr="00FE33E5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ru-RU"/>
        </w:rPr>
        <w:t>3.</w:t>
      </w:r>
      <w:r w:rsidR="009B63BF" w:rsidRPr="009B63BF">
        <w:rPr>
          <w:rFonts w:ascii="Arial" w:eastAsia="Times New Roman" w:hAnsi="Arial" w:cs="Arial"/>
          <w:b/>
          <w:color w:val="FF0000"/>
          <w:sz w:val="24"/>
          <w:szCs w:val="24"/>
          <w:shd w:val="clear" w:color="auto" w:fill="FFFFFF"/>
          <w:lang w:eastAsia="ru-RU"/>
        </w:rPr>
        <w:t>Актуальность тематики. В отличие от основного программного базиса, которое не всегда отражает новейшие тенденции, содержание занятий кружков разрабатывается локально, а потому может охватывать информацию о новейших достижениях науки, робототехники, технологий.</w:t>
      </w:r>
    </w:p>
    <w:p w:rsidR="00236215" w:rsidRPr="00231FAD" w:rsidRDefault="00236215" w:rsidP="009B63BF">
      <w:pPr>
        <w:spacing w:after="0" w:line="240" w:lineRule="auto"/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</w:pPr>
    </w:p>
    <w:p w:rsidR="00236215" w:rsidRPr="009B63BF" w:rsidRDefault="00236215" w:rsidP="009B63BF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236215" w:rsidRPr="00231FAD" w:rsidRDefault="009B63BF" w:rsidP="00FE33E5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</w:pPr>
      <w:r w:rsidRPr="009B63BF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 xml:space="preserve">С целью реализации принципов </w:t>
      </w:r>
      <w:proofErr w:type="spellStart"/>
      <w:r w:rsidRPr="009B63BF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>системно-деятельностного</w:t>
      </w:r>
      <w:proofErr w:type="spellEnd"/>
      <w:r w:rsidRPr="009B63BF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 xml:space="preserve"> подхода, положенного в основу действующих образовательных стандартов, кружковая работа в школе по ФГОС     должна носить общественно-полезный характер.</w:t>
      </w:r>
    </w:p>
    <w:p w:rsidR="009B63BF" w:rsidRPr="009B63BF" w:rsidRDefault="009B63BF" w:rsidP="00FE3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B63BF">
        <w:rPr>
          <w:rFonts w:ascii="Arial" w:eastAsia="Times New Roman" w:hAnsi="Arial" w:cs="Arial"/>
          <w:color w:val="002060"/>
          <w:sz w:val="24"/>
          <w:szCs w:val="24"/>
          <w:shd w:val="clear" w:color="auto" w:fill="FFFFFF"/>
          <w:lang w:eastAsia="ru-RU"/>
        </w:rPr>
        <w:t>Поэтому на этапе разработки и совершенствования кластера внеурочной деятельности ответственным педагогам важно обеспечить должный уровень интеграции результатов работы кружков в общий образовательный процесс. Достижения кружковцев должны стать достоянием школы, чему будет способствовать систематическое проведение выставок, подготовка экспозиций мини-музеев, проведение олимпиад, конкурсов, викторин.</w:t>
      </w:r>
    </w:p>
    <w:p w:rsidR="00BE4437" w:rsidRDefault="00BE4437" w:rsidP="00FE33E5">
      <w:pPr>
        <w:jc w:val="center"/>
        <w:rPr>
          <w:color w:val="002060"/>
        </w:rPr>
      </w:pP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4" name="Рисунок 14" descr="C:\Users\User\Desktop\Кружки\20190115_12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ружки\20190115_1234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</w:p>
    <w:p w:rsidR="00231FAD" w:rsidRDefault="00231FAD" w:rsidP="0002017F">
      <w:pPr>
        <w:ind w:left="-426"/>
        <w:rPr>
          <w:color w:val="002060"/>
        </w:rPr>
      </w:pPr>
      <w:r>
        <w:rPr>
          <w:noProof/>
          <w:color w:val="002060"/>
          <w:lang w:eastAsia="ru-RU"/>
        </w:rPr>
        <w:lastRenderedPageBreak/>
        <w:drawing>
          <wp:inline distT="0" distB="0" distL="0" distR="0">
            <wp:extent cx="6229350" cy="4933950"/>
            <wp:effectExtent l="19050" t="0" r="0" b="0"/>
            <wp:docPr id="15" name="Рисунок 15" descr="C:\Users\User\Desktop\Кружки\20190115_125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ружки\20190115_125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FAD" w:rsidRDefault="00231FAD">
      <w:pPr>
        <w:rPr>
          <w:color w:val="002060"/>
        </w:rPr>
      </w:pPr>
    </w:p>
    <w:p w:rsidR="00231FAD" w:rsidRDefault="00231FAD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5819775" cy="3848100"/>
            <wp:effectExtent l="19050" t="0" r="9525" b="0"/>
            <wp:docPr id="17" name="Рисунок 17" descr="C:\Users\User\Desktop\Кружки\20190115_13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ружки\20190115_130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lastRenderedPageBreak/>
        <w:drawing>
          <wp:inline distT="0" distB="0" distL="0" distR="0">
            <wp:extent cx="6210300" cy="3493294"/>
            <wp:effectExtent l="19050" t="0" r="0" b="0"/>
            <wp:docPr id="18" name="Рисунок 18" descr="C:\Users\User\Desktop\Кружки\WP_20140424_09_47_2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Кружки\WP_20140424_09_47_25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6210300" cy="4661333"/>
            <wp:effectExtent l="19050" t="0" r="0" b="0"/>
            <wp:docPr id="19" name="Рисунок 19" descr="C:\Users\User\Desktop\Кружки\20190115_12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ружки\20190115_123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lastRenderedPageBreak/>
        <w:drawing>
          <wp:inline distT="0" distB="0" distL="0" distR="0">
            <wp:extent cx="6210300" cy="4661333"/>
            <wp:effectExtent l="19050" t="0" r="0" b="0"/>
            <wp:docPr id="20" name="Рисунок 20" descr="C:\Users\User\Desktop\Кружки\20190115_11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ружки\20190115_113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6210300" cy="4661333"/>
            <wp:effectExtent l="19050" t="0" r="0" b="0"/>
            <wp:docPr id="21" name="Рисунок 21" descr="C:\Users\User\Desktop\Кружки\20190115_11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Кружки\20190115_113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lastRenderedPageBreak/>
        <w:drawing>
          <wp:inline distT="0" distB="0" distL="0" distR="0">
            <wp:extent cx="6210300" cy="4657725"/>
            <wp:effectExtent l="19050" t="0" r="0" b="0"/>
            <wp:docPr id="22" name="Рисунок 22" descr="C:\Users\User\Desktop\Кружки\20190115_11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Кружки\20190115_1124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6210300" cy="4657725"/>
            <wp:effectExtent l="19050" t="0" r="0" b="0"/>
            <wp:docPr id="23" name="Рисунок 23" descr="C:\Users\User\Desktop\Кружки\20190115_11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Кружки\20190115_114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lastRenderedPageBreak/>
        <w:drawing>
          <wp:inline distT="0" distB="0" distL="0" distR="0">
            <wp:extent cx="4757738" cy="5848350"/>
            <wp:effectExtent l="19050" t="0" r="4762" b="0"/>
            <wp:docPr id="24" name="Рисунок 24" descr="C:\Users\User\Desktop\Кружки\20190115_11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Кружки\20190115_1112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720" cy="585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02017F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6057900" cy="3695700"/>
            <wp:effectExtent l="19050" t="0" r="0" b="0"/>
            <wp:docPr id="25" name="Рисунок 25" descr="C:\Users\User\Desktop\Кружки\20190115_11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Кружки\20190115_1109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7F" w:rsidRDefault="00FE33E5">
      <w:pPr>
        <w:rPr>
          <w:color w:val="002060"/>
        </w:rPr>
      </w:pPr>
      <w:r>
        <w:rPr>
          <w:noProof/>
          <w:color w:val="002060"/>
          <w:lang w:eastAsia="ru-RU"/>
        </w:rPr>
        <w:lastRenderedPageBreak/>
        <w:drawing>
          <wp:inline distT="0" distB="0" distL="0" distR="0">
            <wp:extent cx="6210300" cy="4657725"/>
            <wp:effectExtent l="19050" t="0" r="0" b="0"/>
            <wp:docPr id="26" name="Рисунок 26" descr="C:\Users\User\Desktop\Кружки\20190115_11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Кружки\20190115_1114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3E5" w:rsidRDefault="00FE33E5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6210300" cy="4657725"/>
            <wp:effectExtent l="19050" t="0" r="0" b="0"/>
            <wp:docPr id="27" name="Рисунок 27" descr="C:\Users\User\Desktop\Кружки\20190115_11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Кружки\20190115_1121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3E5" w:rsidRDefault="00FE33E5">
      <w:pPr>
        <w:rPr>
          <w:color w:val="002060"/>
        </w:rPr>
      </w:pPr>
    </w:p>
    <w:p w:rsidR="00FE33E5" w:rsidRDefault="00FE33E5">
      <w:pPr>
        <w:rPr>
          <w:color w:val="002060"/>
        </w:rPr>
      </w:pPr>
      <w:r>
        <w:rPr>
          <w:noProof/>
          <w:color w:val="002060"/>
          <w:lang w:eastAsia="ru-RU"/>
        </w:rPr>
        <w:lastRenderedPageBreak/>
        <w:drawing>
          <wp:inline distT="0" distB="0" distL="0" distR="0">
            <wp:extent cx="6210300" cy="4657725"/>
            <wp:effectExtent l="19050" t="0" r="0" b="0"/>
            <wp:docPr id="28" name="Рисунок 28" descr="C:\Users\User\Desktop\Кружки\20190115_11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Кружки\20190115_1127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3E5" w:rsidRPr="00231FAD" w:rsidRDefault="00FE33E5">
      <w:pPr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6210300" cy="4661333"/>
            <wp:effectExtent l="19050" t="0" r="0" b="0"/>
            <wp:docPr id="29" name="Рисунок 29" descr="C:\Users\User\Desktop\Кружки\20190115_10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Кружки\20190115_1007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6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3E5" w:rsidRPr="00231FAD" w:rsidSect="0002017F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E4437"/>
    <w:rsid w:val="0002017F"/>
    <w:rsid w:val="001C65E6"/>
    <w:rsid w:val="00231FAD"/>
    <w:rsid w:val="00236215"/>
    <w:rsid w:val="00410861"/>
    <w:rsid w:val="00475E0F"/>
    <w:rsid w:val="004E3805"/>
    <w:rsid w:val="007E7CCE"/>
    <w:rsid w:val="009739B0"/>
    <w:rsid w:val="009927DD"/>
    <w:rsid w:val="009B63BF"/>
    <w:rsid w:val="00BE4437"/>
    <w:rsid w:val="00DB41BD"/>
    <w:rsid w:val="00FE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44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1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2019-01-28T09:29:00Z</cp:lastPrinted>
  <dcterms:created xsi:type="dcterms:W3CDTF">2019-01-28T06:48:00Z</dcterms:created>
  <dcterms:modified xsi:type="dcterms:W3CDTF">2019-01-28T09:32:00Z</dcterms:modified>
</cp:coreProperties>
</file>